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66" w:rsidRDefault="00E37E66" w:rsidP="00E37E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firstLineChars="0" w:firstLine="707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</w:t>
      </w:r>
      <w:r w:rsidRPr="003801CC">
        <w:rPr>
          <w:b/>
          <w:bCs/>
          <w:i/>
          <w:iCs/>
          <w:color w:val="000000"/>
        </w:rPr>
        <w:t>ормативно-техническ</w:t>
      </w:r>
      <w:r>
        <w:rPr>
          <w:b/>
          <w:bCs/>
          <w:i/>
          <w:iCs/>
          <w:color w:val="000000"/>
        </w:rPr>
        <w:t>ая</w:t>
      </w:r>
      <w:r w:rsidRPr="003801CC">
        <w:rPr>
          <w:b/>
          <w:bCs/>
          <w:i/>
          <w:iCs/>
          <w:color w:val="000000"/>
        </w:rPr>
        <w:t xml:space="preserve"> документаци</w:t>
      </w:r>
      <w:r>
        <w:rPr>
          <w:b/>
          <w:bCs/>
          <w:i/>
          <w:iCs/>
          <w:color w:val="000000"/>
        </w:rPr>
        <w:t>я</w:t>
      </w:r>
    </w:p>
    <w:p w:rsidR="00E37E66" w:rsidRPr="00E37E66" w:rsidRDefault="00E37E66" w:rsidP="00E37E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firstLineChars="0" w:firstLine="707"/>
        <w:jc w:val="both"/>
        <w:rPr>
          <w:b/>
          <w:bCs/>
          <w:i/>
          <w:iCs/>
          <w:color w:val="000000"/>
        </w:rPr>
      </w:pPr>
      <w:bookmarkStart w:id="0" w:name="_GoBack"/>
      <w:bookmarkEnd w:id="0"/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ГОСТ 12.0.004-2015 Система стандартов безопасности труда (ССБТ). Организация обучения безопасности труда. Общие положения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ГОСТ 12.4.087-84 Система стандартов безопасности труда (ССБТ). Строительство. Каски строительные. Технические условия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ГОСТ 18105-2018 Бетоны. Правила контроля и оценки прочности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 xml:space="preserve">ГОСТ </w:t>
      </w:r>
      <w:proofErr w:type="gramStart"/>
      <w:r w:rsidRPr="00710494">
        <w:rPr>
          <w:color w:val="000000"/>
        </w:rPr>
        <w:t>Р</w:t>
      </w:r>
      <w:proofErr w:type="gramEnd"/>
      <w:r w:rsidRPr="00710494">
        <w:rPr>
          <w:color w:val="000000"/>
        </w:rPr>
        <w:t xml:space="preserve"> 12.3.053-2020 Система стандартов безопасности труда (ССБТ). Строительство. Ограждения предохранительные временные. Общие технические условия</w:t>
      </w:r>
    </w:p>
    <w:p w:rsidR="00E37E66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E37E66">
        <w:rPr>
          <w:color w:val="000000"/>
        </w:rPr>
        <w:t xml:space="preserve">Градостроительный кодекс Российской Федерации </w:t>
      </w:r>
    </w:p>
    <w:p w:rsidR="00E37E66" w:rsidRPr="00E37E66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E37E66">
        <w:rPr>
          <w:color w:val="000000"/>
        </w:rPr>
        <w:t>МДС 11-15.2001 Методическое пособие по организации деятельности государственного заказчика на строительство и заказчика-застройщика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 xml:space="preserve">Постановление Правительства РФ № </w:t>
      </w:r>
      <w:r>
        <w:rPr>
          <w:color w:val="000000"/>
        </w:rPr>
        <w:t>80</w:t>
      </w:r>
      <w:proofErr w:type="gramStart"/>
      <w:r>
        <w:rPr>
          <w:color w:val="000000"/>
        </w:rPr>
        <w:t xml:space="preserve"> </w:t>
      </w:r>
      <w:r w:rsidRPr="00710494">
        <w:rPr>
          <w:color w:val="000000"/>
        </w:rPr>
        <w:t>О</w:t>
      </w:r>
      <w:proofErr w:type="gramEnd"/>
      <w:r w:rsidRPr="00710494">
        <w:rPr>
          <w:color w:val="000000"/>
        </w:rPr>
        <w:t xml:space="preserve"> принятии строительных норм и правил Российской Федерации "Безопасность труда в строительстве. Часть I. Общие требования"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Постановление Правительства РФ № 468</w:t>
      </w:r>
      <w:proofErr w:type="gramStart"/>
      <w:r w:rsidRPr="00710494">
        <w:rPr>
          <w:color w:val="000000"/>
        </w:rPr>
        <w:t xml:space="preserve"> О</w:t>
      </w:r>
      <w:proofErr w:type="gramEnd"/>
      <w:r w:rsidRPr="00710494">
        <w:rPr>
          <w:color w:val="000000"/>
        </w:rPr>
        <w:t xml:space="preserve">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Постановление Правительства РФ №</w:t>
      </w:r>
      <w:r>
        <w:rPr>
          <w:color w:val="000000"/>
        </w:rPr>
        <w:t xml:space="preserve"> </w:t>
      </w:r>
      <w:r w:rsidRPr="00710494">
        <w:rPr>
          <w:color w:val="000000"/>
        </w:rPr>
        <w:t>87</w:t>
      </w:r>
      <w:proofErr w:type="gramStart"/>
      <w:r w:rsidRPr="00710494">
        <w:rPr>
          <w:color w:val="000000"/>
        </w:rPr>
        <w:t xml:space="preserve"> О</w:t>
      </w:r>
      <w:proofErr w:type="gramEnd"/>
      <w:r w:rsidRPr="00710494">
        <w:rPr>
          <w:color w:val="000000"/>
        </w:rPr>
        <w:t xml:space="preserve"> составе разделов проектной документации и требованиях к их содержанию 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 xml:space="preserve">Постановление Правительства РФ </w:t>
      </w:r>
      <w:r>
        <w:rPr>
          <w:color w:val="000000"/>
        </w:rPr>
        <w:t>№</w:t>
      </w:r>
      <w:r w:rsidRPr="00710494">
        <w:rPr>
          <w:color w:val="000000"/>
        </w:rPr>
        <w:t xml:space="preserve"> 802 "Об утверждении </w:t>
      </w:r>
      <w:proofErr w:type="gramStart"/>
      <w:r w:rsidRPr="00710494">
        <w:rPr>
          <w:color w:val="000000"/>
        </w:rPr>
        <w:t>Правил проведения консервации объекта капитального строительства</w:t>
      </w:r>
      <w:proofErr w:type="gramEnd"/>
      <w:r w:rsidRPr="00710494">
        <w:rPr>
          <w:color w:val="000000"/>
        </w:rPr>
        <w:t>"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Постановление Российского статистического агентства № 100</w:t>
      </w:r>
      <w:proofErr w:type="gramStart"/>
      <w:r w:rsidRPr="00710494">
        <w:rPr>
          <w:color w:val="000000"/>
        </w:rPr>
        <w:t xml:space="preserve"> О</w:t>
      </w:r>
      <w:proofErr w:type="gramEnd"/>
      <w:r w:rsidRPr="00710494">
        <w:rPr>
          <w:color w:val="000000"/>
        </w:rPr>
        <w:t>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</w:p>
    <w:p w:rsidR="00E37E66" w:rsidRPr="00E37E66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СНиП 12-04-2002 Безопасность труда в строительстве. Часть 2. Строительное производство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СП 255.1325800.2016 Здания и сооружения. Правила эксплуатации. Основные положения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710494">
        <w:rPr>
          <w:color w:val="000000"/>
        </w:rPr>
        <w:t>СП 48.13330.2019 Организация строительства СНиП 12-01-2004 (с Изменением N 1)</w:t>
      </w:r>
    </w:p>
    <w:p w:rsidR="00E37E66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E37E66">
        <w:rPr>
          <w:color w:val="000000"/>
        </w:rPr>
        <w:t xml:space="preserve">СП 68.13330.2017 Приемка в эксплуатацию законченных строительством объектов. Основные положения. </w:t>
      </w:r>
    </w:p>
    <w:p w:rsidR="00E37E66" w:rsidRPr="00E37E66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E37E66">
        <w:rPr>
          <w:color w:val="000000"/>
        </w:rPr>
        <w:t xml:space="preserve">Трудовой кодекс Российской Федерации </w:t>
      </w:r>
    </w:p>
    <w:p w:rsidR="00E37E66" w:rsidRPr="00710494" w:rsidRDefault="00E37E66" w:rsidP="00E37E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firstLineChars="0"/>
        <w:jc w:val="both"/>
        <w:rPr>
          <w:color w:val="000000"/>
        </w:rPr>
      </w:pPr>
      <w:r w:rsidRPr="00E37E66">
        <w:rPr>
          <w:color w:val="000000"/>
        </w:rPr>
        <w:t xml:space="preserve">Федеральный закон "Об объектах культурного наследия (памятниках истории и культуры) народов Российской Федерации" </w:t>
      </w:r>
    </w:p>
    <w:sectPr w:rsidR="00E37E66" w:rsidRPr="00710494" w:rsidSect="00E37E66">
      <w:pgSz w:w="11906" w:h="16838"/>
      <w:pgMar w:top="1276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D69"/>
    <w:multiLevelType w:val="hybridMultilevel"/>
    <w:tmpl w:val="B7769EA0"/>
    <w:lvl w:ilvl="0" w:tplc="82AC948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2C1034E"/>
    <w:multiLevelType w:val="hybridMultilevel"/>
    <w:tmpl w:val="DFDC9EA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6"/>
    <w:rsid w:val="00525C50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E6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E6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2022-07-06T09:37:00Z</dcterms:created>
  <dcterms:modified xsi:type="dcterms:W3CDTF">2022-07-06T09:46:00Z</dcterms:modified>
</cp:coreProperties>
</file>